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2BCEE" w14:textId="1C31CE64" w:rsidR="009D5C4E" w:rsidRPr="0065037E" w:rsidRDefault="0065037E" w:rsidP="009D5C4E">
      <w:pPr>
        <w:keepNext/>
        <w:jc w:val="both"/>
        <w:outlineLvl w:val="0"/>
        <w:rPr>
          <w:rFonts w:eastAsia="Times New Roman"/>
          <w:b/>
          <w:bCs/>
          <w:color w:val="9BBB59" w:themeColor="accent3"/>
          <w:sz w:val="22"/>
          <w:szCs w:val="22"/>
          <w:lang w:eastAsia="en-US"/>
        </w:rPr>
      </w:pPr>
      <w:r w:rsidRPr="0065037E">
        <w:rPr>
          <w:rFonts w:eastAsia="Times New Roman"/>
          <w:b/>
          <w:bCs/>
          <w:color w:val="9BBB59" w:themeColor="accent3"/>
          <w:sz w:val="22"/>
          <w:szCs w:val="22"/>
          <w:lang w:eastAsia="en-US"/>
        </w:rPr>
        <w:t>PUBLIC DISCLOSURE</w:t>
      </w:r>
    </w:p>
    <w:p w14:paraId="51A6A2E5" w14:textId="77777777" w:rsidR="009D5C4E" w:rsidRPr="006228EF" w:rsidRDefault="009D5C4E" w:rsidP="009D5C4E">
      <w:pPr>
        <w:keepNext/>
        <w:jc w:val="both"/>
        <w:outlineLvl w:val="0"/>
        <w:rPr>
          <w:rFonts w:eastAsia="Times New Roman"/>
          <w:sz w:val="22"/>
          <w:szCs w:val="22"/>
          <w:lang w:eastAsia="en-US"/>
        </w:rPr>
      </w:pPr>
    </w:p>
    <w:p w14:paraId="795B4896" w14:textId="3E7B3E6F" w:rsidR="009D5C4E" w:rsidRPr="006228EF" w:rsidRDefault="16753493" w:rsidP="009D5C4E">
      <w:pPr>
        <w:jc w:val="both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  <w:r w:rsidRPr="006228EF">
        <w:rPr>
          <w:rFonts w:asciiTheme="minorHAnsi" w:eastAsia="Times New Roman" w:hAnsiTheme="minorHAnsi" w:cstheme="minorHAnsi"/>
          <w:sz w:val="22"/>
          <w:szCs w:val="22"/>
          <w:lang w:eastAsia="en-US"/>
        </w:rPr>
        <w:t>January</w:t>
      </w:r>
      <w:r w:rsidR="00DD5A91" w:rsidRPr="006228EF">
        <w:rPr>
          <w:rFonts w:asciiTheme="minorHAnsi" w:eastAsia="Times New Roman" w:hAnsiTheme="minorHAnsi" w:cstheme="minorHAnsi"/>
          <w:sz w:val="22"/>
          <w:szCs w:val="22"/>
          <w:lang w:eastAsia="en-US"/>
        </w:rPr>
        <w:t xml:space="preserve"> </w:t>
      </w:r>
      <w:r w:rsidR="00B56B17" w:rsidRPr="006228EF">
        <w:rPr>
          <w:rFonts w:asciiTheme="minorHAnsi" w:eastAsia="Times New Roman" w:hAnsiTheme="minorHAnsi" w:cstheme="minorHAnsi"/>
          <w:sz w:val="22"/>
          <w:szCs w:val="22"/>
          <w:lang w:eastAsia="en-US"/>
        </w:rPr>
        <w:t>1</w:t>
      </w:r>
      <w:r w:rsidR="00B55324">
        <w:rPr>
          <w:rFonts w:asciiTheme="minorHAnsi" w:eastAsia="Times New Roman" w:hAnsiTheme="minorHAnsi" w:cstheme="minorHAnsi"/>
          <w:sz w:val="22"/>
          <w:szCs w:val="22"/>
          <w:lang w:eastAsia="en-US"/>
        </w:rPr>
        <w:t>9</w:t>
      </w:r>
      <w:r w:rsidR="00A64800" w:rsidRPr="006228EF">
        <w:rPr>
          <w:rFonts w:asciiTheme="minorHAnsi" w:eastAsia="Times New Roman" w:hAnsiTheme="minorHAnsi" w:cstheme="minorHAnsi"/>
          <w:sz w:val="22"/>
          <w:szCs w:val="22"/>
          <w:lang w:eastAsia="en-US"/>
        </w:rPr>
        <w:t>,</w:t>
      </w:r>
      <w:r w:rsidR="006E77B9" w:rsidRPr="006228EF">
        <w:rPr>
          <w:rFonts w:asciiTheme="minorHAnsi" w:eastAsia="Times New Roman" w:hAnsiTheme="minorHAnsi" w:cstheme="minorHAnsi"/>
          <w:sz w:val="22"/>
          <w:szCs w:val="22"/>
          <w:lang w:eastAsia="en-US"/>
        </w:rPr>
        <w:t xml:space="preserve"> 202</w:t>
      </w:r>
      <w:r w:rsidR="2AC80B29" w:rsidRPr="006228EF">
        <w:rPr>
          <w:rFonts w:asciiTheme="minorHAnsi" w:eastAsia="Times New Roman" w:hAnsiTheme="minorHAnsi" w:cstheme="minorHAnsi"/>
          <w:sz w:val="22"/>
          <w:szCs w:val="22"/>
          <w:lang w:eastAsia="en-US"/>
        </w:rPr>
        <w:t>4</w:t>
      </w:r>
      <w:r w:rsidR="006E77B9" w:rsidRPr="006228EF">
        <w:rPr>
          <w:rFonts w:asciiTheme="minorHAnsi" w:eastAsia="Times New Roman" w:hAnsiTheme="minorHAnsi" w:cstheme="minorHAnsi"/>
          <w:sz w:val="22"/>
          <w:szCs w:val="22"/>
          <w:lang w:eastAsia="en-US"/>
        </w:rPr>
        <w:t xml:space="preserve"> </w:t>
      </w:r>
    </w:p>
    <w:p w14:paraId="520CA2A2" w14:textId="77777777" w:rsidR="006E77B9" w:rsidRPr="006228EF" w:rsidRDefault="006E77B9" w:rsidP="009D5C4E">
      <w:pPr>
        <w:jc w:val="both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</w:p>
    <w:p w14:paraId="3DFC9A3B" w14:textId="70623456" w:rsidR="009D5C4E" w:rsidRPr="006228EF" w:rsidRDefault="0053754C" w:rsidP="009D5C4E">
      <w:pPr>
        <w:jc w:val="both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  <w:r w:rsidRPr="006228EF">
        <w:rPr>
          <w:rFonts w:asciiTheme="minorHAnsi" w:eastAsia="Times New Roman" w:hAnsiTheme="minorHAnsi" w:cstheme="minorHAnsi"/>
          <w:sz w:val="22"/>
          <w:szCs w:val="22"/>
          <w:lang w:eastAsia="en-US"/>
        </w:rPr>
        <w:t>Ms. Sallie Tanner</w:t>
      </w:r>
    </w:p>
    <w:p w14:paraId="1EB5927E" w14:textId="77777777" w:rsidR="009D5C4E" w:rsidRPr="006228EF" w:rsidRDefault="009D5C4E" w:rsidP="009D5C4E">
      <w:pPr>
        <w:jc w:val="both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  <w:r w:rsidRPr="006228EF">
        <w:rPr>
          <w:rFonts w:asciiTheme="minorHAnsi" w:eastAsia="Times New Roman" w:hAnsiTheme="minorHAnsi" w:cstheme="minorHAnsi"/>
          <w:sz w:val="22"/>
          <w:szCs w:val="22"/>
          <w:lang w:eastAsia="en-US"/>
        </w:rPr>
        <w:t>Executive Secretary</w:t>
      </w:r>
    </w:p>
    <w:p w14:paraId="36C1A312" w14:textId="77777777" w:rsidR="009D5C4E" w:rsidRPr="006228EF" w:rsidRDefault="009D5C4E" w:rsidP="009D5C4E">
      <w:pPr>
        <w:jc w:val="both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  <w:r w:rsidRPr="006228EF">
        <w:rPr>
          <w:rFonts w:asciiTheme="minorHAnsi" w:eastAsia="Times New Roman" w:hAnsiTheme="minorHAnsi" w:cstheme="minorHAnsi"/>
          <w:sz w:val="22"/>
          <w:szCs w:val="22"/>
          <w:lang w:eastAsia="en-US"/>
        </w:rPr>
        <w:t>Georgia Public Service Commission</w:t>
      </w:r>
    </w:p>
    <w:p w14:paraId="3D99C554" w14:textId="77777777" w:rsidR="009D5C4E" w:rsidRPr="006228EF" w:rsidRDefault="009D5C4E" w:rsidP="009D5C4E">
      <w:pPr>
        <w:jc w:val="both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  <w:r w:rsidRPr="006228EF">
        <w:rPr>
          <w:rFonts w:asciiTheme="minorHAnsi" w:eastAsia="Times New Roman" w:hAnsiTheme="minorHAnsi" w:cstheme="minorHAnsi"/>
          <w:sz w:val="22"/>
          <w:szCs w:val="22"/>
          <w:lang w:eastAsia="en-US"/>
        </w:rPr>
        <w:t>244 Washington Street, SW</w:t>
      </w:r>
    </w:p>
    <w:p w14:paraId="4F33EE8C" w14:textId="77777777" w:rsidR="009D5C4E" w:rsidRPr="006228EF" w:rsidRDefault="009D5C4E" w:rsidP="009D5C4E">
      <w:pPr>
        <w:jc w:val="both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  <w:r w:rsidRPr="006228EF">
        <w:rPr>
          <w:rFonts w:asciiTheme="minorHAnsi" w:eastAsia="Times New Roman" w:hAnsiTheme="minorHAnsi" w:cstheme="minorHAnsi"/>
          <w:sz w:val="22"/>
          <w:szCs w:val="22"/>
          <w:lang w:eastAsia="en-US"/>
        </w:rPr>
        <w:t>Atlanta, GA 30334-5701</w:t>
      </w:r>
    </w:p>
    <w:p w14:paraId="16535232" w14:textId="77777777" w:rsidR="009D5C4E" w:rsidRPr="006228EF" w:rsidRDefault="009D5C4E" w:rsidP="009D5C4E">
      <w:pPr>
        <w:jc w:val="both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</w:p>
    <w:p w14:paraId="17B91192" w14:textId="77777777" w:rsidR="00A61738" w:rsidRPr="006228EF" w:rsidRDefault="009D5C4E" w:rsidP="00A61738">
      <w:pPr>
        <w:tabs>
          <w:tab w:val="left" w:pos="-720"/>
        </w:tabs>
        <w:suppressAutoHyphens/>
        <w:rPr>
          <w:rFonts w:asciiTheme="minorHAnsi" w:hAnsiTheme="minorHAnsi" w:cstheme="minorHAnsi"/>
          <w:b/>
          <w:sz w:val="22"/>
          <w:szCs w:val="22"/>
        </w:rPr>
      </w:pPr>
      <w:r w:rsidRPr="006228EF">
        <w:rPr>
          <w:rFonts w:asciiTheme="minorHAnsi" w:eastAsia="Times New Roman" w:hAnsiTheme="minorHAnsi" w:cstheme="minorHAnsi"/>
          <w:b/>
          <w:sz w:val="22"/>
          <w:szCs w:val="22"/>
          <w:lang w:eastAsia="en-US"/>
        </w:rPr>
        <w:t xml:space="preserve">RE: </w:t>
      </w:r>
      <w:r w:rsidRPr="006228EF">
        <w:rPr>
          <w:rFonts w:asciiTheme="minorHAnsi" w:eastAsia="Times New Roman" w:hAnsiTheme="minorHAnsi" w:cstheme="minorHAnsi"/>
          <w:b/>
          <w:sz w:val="22"/>
          <w:szCs w:val="22"/>
          <w:lang w:eastAsia="en-US"/>
        </w:rPr>
        <w:tab/>
      </w:r>
      <w:r w:rsidR="00A61738" w:rsidRPr="006228EF">
        <w:rPr>
          <w:rFonts w:asciiTheme="minorHAnsi" w:hAnsiTheme="minorHAnsi" w:cstheme="minorHAnsi"/>
          <w:b/>
          <w:sz w:val="22"/>
          <w:szCs w:val="22"/>
        </w:rPr>
        <w:t xml:space="preserve">Georgia Power Company’s 2023 Integrated Resource Plan </w:t>
      </w:r>
      <w:proofErr w:type="gramStart"/>
      <w:r w:rsidR="00A61738" w:rsidRPr="006228EF">
        <w:rPr>
          <w:rFonts w:asciiTheme="minorHAnsi" w:hAnsiTheme="minorHAnsi" w:cstheme="minorHAnsi"/>
          <w:b/>
          <w:sz w:val="22"/>
          <w:szCs w:val="22"/>
        </w:rPr>
        <w:t>Update;</w:t>
      </w:r>
      <w:proofErr w:type="gramEnd"/>
      <w:r w:rsidR="00A61738" w:rsidRPr="006228EF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31E3C197" w14:textId="77777777" w:rsidR="00A61738" w:rsidRPr="006228EF" w:rsidRDefault="00A61738" w:rsidP="00A61738">
      <w:pPr>
        <w:tabs>
          <w:tab w:val="left" w:pos="-720"/>
        </w:tabs>
        <w:suppressAutoHyphens/>
        <w:rPr>
          <w:rFonts w:asciiTheme="minorHAnsi" w:hAnsiTheme="minorHAnsi" w:cstheme="minorHAnsi"/>
          <w:b/>
          <w:sz w:val="22"/>
          <w:szCs w:val="22"/>
        </w:rPr>
      </w:pPr>
      <w:r w:rsidRPr="006228EF">
        <w:rPr>
          <w:rFonts w:asciiTheme="minorHAnsi" w:hAnsiTheme="minorHAnsi" w:cstheme="minorHAnsi"/>
          <w:b/>
          <w:sz w:val="22"/>
          <w:szCs w:val="22"/>
        </w:rPr>
        <w:tab/>
        <w:t>Docket No. 55378</w:t>
      </w:r>
    </w:p>
    <w:p w14:paraId="1781DD60" w14:textId="77777777" w:rsidR="009D5C4E" w:rsidRPr="006228EF" w:rsidRDefault="009D5C4E" w:rsidP="000A7DD4">
      <w:pPr>
        <w:jc w:val="both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</w:p>
    <w:p w14:paraId="6C1670BB" w14:textId="0F7C1452" w:rsidR="009D5C4E" w:rsidRPr="006228EF" w:rsidRDefault="009D5C4E" w:rsidP="000A7DD4">
      <w:pPr>
        <w:jc w:val="both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  <w:r w:rsidRPr="006228EF">
        <w:rPr>
          <w:rFonts w:asciiTheme="minorHAnsi" w:eastAsia="Times New Roman" w:hAnsiTheme="minorHAnsi" w:cstheme="minorHAnsi"/>
          <w:sz w:val="22"/>
          <w:szCs w:val="22"/>
          <w:lang w:eastAsia="en-US"/>
        </w:rPr>
        <w:t xml:space="preserve">Dear </w:t>
      </w:r>
      <w:r w:rsidR="0053754C" w:rsidRPr="006228EF">
        <w:rPr>
          <w:rFonts w:asciiTheme="minorHAnsi" w:eastAsia="Times New Roman" w:hAnsiTheme="minorHAnsi" w:cstheme="minorHAnsi"/>
          <w:sz w:val="22"/>
          <w:szCs w:val="22"/>
          <w:lang w:eastAsia="en-US"/>
        </w:rPr>
        <w:t>Ms. Tanner</w:t>
      </w:r>
      <w:r w:rsidRPr="006228EF">
        <w:rPr>
          <w:rFonts w:asciiTheme="minorHAnsi" w:eastAsia="Times New Roman" w:hAnsiTheme="minorHAnsi" w:cstheme="minorHAnsi"/>
          <w:sz w:val="22"/>
          <w:szCs w:val="22"/>
          <w:lang w:eastAsia="en-US"/>
        </w:rPr>
        <w:t>:</w:t>
      </w:r>
    </w:p>
    <w:p w14:paraId="33EFB35D" w14:textId="06DC8A3E" w:rsidR="009D5C4E" w:rsidRPr="006228EF" w:rsidRDefault="009D5C4E" w:rsidP="000A7DD4">
      <w:pPr>
        <w:jc w:val="both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</w:p>
    <w:p w14:paraId="5E898B89" w14:textId="176B8D2D" w:rsidR="00B35682" w:rsidRPr="006228EF" w:rsidRDefault="00B35682" w:rsidP="008849B6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6228EF">
        <w:rPr>
          <w:rFonts w:asciiTheme="minorHAnsi" w:hAnsiTheme="minorHAnsi" w:cstheme="minorHAnsi"/>
          <w:sz w:val="22"/>
          <w:szCs w:val="22"/>
        </w:rPr>
        <w:t>In accordance with O.C.G.A. § 46-3A-1, et seq., and Georgia Public Service Commission (the “Commission”) Rules 515-3-4-.06 through 515-3-4-.10, as applicable, Georgia Power Company (“Georgia Power”</w:t>
      </w:r>
      <w:r w:rsidR="00C02A0B">
        <w:rPr>
          <w:rFonts w:asciiTheme="minorHAnsi" w:hAnsiTheme="minorHAnsi" w:cstheme="minorHAnsi"/>
          <w:sz w:val="22"/>
          <w:szCs w:val="22"/>
        </w:rPr>
        <w:t xml:space="preserve"> or “Company”)</w:t>
      </w:r>
      <w:r w:rsidRPr="006228EF">
        <w:rPr>
          <w:rFonts w:asciiTheme="minorHAnsi" w:hAnsiTheme="minorHAnsi" w:cstheme="minorHAnsi"/>
          <w:sz w:val="22"/>
          <w:szCs w:val="22"/>
        </w:rPr>
        <w:t xml:space="preserve"> filed its 2023 Integrated Resource Plan (“IRP”) Update on October 27, 2023. Included in the</w:t>
      </w:r>
      <w:r w:rsidR="003E379C">
        <w:rPr>
          <w:rFonts w:asciiTheme="minorHAnsi" w:hAnsiTheme="minorHAnsi" w:cstheme="minorHAnsi"/>
          <w:sz w:val="22"/>
          <w:szCs w:val="22"/>
        </w:rPr>
        <w:t xml:space="preserve"> Technical Appendix to the</w:t>
      </w:r>
      <w:r w:rsidRPr="006228EF">
        <w:rPr>
          <w:rFonts w:asciiTheme="minorHAnsi" w:hAnsiTheme="minorHAnsi" w:cstheme="minorHAnsi"/>
          <w:sz w:val="22"/>
          <w:szCs w:val="22"/>
        </w:rPr>
        <w:t xml:space="preserve"> </w:t>
      </w:r>
      <w:r w:rsidR="008849B6" w:rsidRPr="006228EF">
        <w:rPr>
          <w:rFonts w:asciiTheme="minorHAnsi" w:hAnsiTheme="minorHAnsi" w:cstheme="minorHAnsi"/>
          <w:sz w:val="22"/>
          <w:szCs w:val="22"/>
        </w:rPr>
        <w:t xml:space="preserve">2023 </w:t>
      </w:r>
      <w:r w:rsidRPr="006228EF">
        <w:rPr>
          <w:rFonts w:asciiTheme="minorHAnsi" w:hAnsiTheme="minorHAnsi" w:cstheme="minorHAnsi"/>
          <w:sz w:val="22"/>
          <w:szCs w:val="22"/>
        </w:rPr>
        <w:t>IRP</w:t>
      </w:r>
      <w:r w:rsidR="008849B6" w:rsidRPr="006228EF">
        <w:rPr>
          <w:rFonts w:asciiTheme="minorHAnsi" w:hAnsiTheme="minorHAnsi" w:cstheme="minorHAnsi"/>
          <w:sz w:val="22"/>
          <w:szCs w:val="22"/>
        </w:rPr>
        <w:t xml:space="preserve"> Update</w:t>
      </w:r>
      <w:r w:rsidRPr="006228EF">
        <w:rPr>
          <w:rFonts w:asciiTheme="minorHAnsi" w:hAnsiTheme="minorHAnsi" w:cstheme="minorHAnsi"/>
          <w:sz w:val="22"/>
          <w:szCs w:val="22"/>
        </w:rPr>
        <w:t xml:space="preserve"> </w:t>
      </w:r>
      <w:r w:rsidR="003E379C">
        <w:rPr>
          <w:rFonts w:asciiTheme="minorHAnsi" w:hAnsiTheme="minorHAnsi" w:cstheme="minorHAnsi"/>
          <w:sz w:val="22"/>
          <w:szCs w:val="22"/>
        </w:rPr>
        <w:t>was a summary of the Company’s Transmission Screening Analyses</w:t>
      </w:r>
      <w:r w:rsidR="00C02A0B">
        <w:rPr>
          <w:rFonts w:asciiTheme="minorHAnsi" w:hAnsiTheme="minorHAnsi" w:cstheme="minorHAnsi"/>
          <w:sz w:val="22"/>
          <w:szCs w:val="22"/>
        </w:rPr>
        <w:t xml:space="preserve"> </w:t>
      </w:r>
      <w:r w:rsidR="00F34D7F" w:rsidRPr="006228EF">
        <w:rPr>
          <w:rFonts w:asciiTheme="minorHAnsi" w:hAnsiTheme="minorHAnsi" w:cstheme="minorHAnsi"/>
          <w:sz w:val="22"/>
          <w:szCs w:val="22"/>
        </w:rPr>
        <w:t>supporting the Company’s request in this case</w:t>
      </w:r>
      <w:r w:rsidRPr="006228EF">
        <w:rPr>
          <w:rFonts w:asciiTheme="minorHAnsi" w:hAnsiTheme="minorHAnsi" w:cstheme="minorHAnsi"/>
          <w:sz w:val="22"/>
          <w:szCs w:val="22"/>
        </w:rPr>
        <w:t>. Georgia Power now files</w:t>
      </w:r>
      <w:r w:rsidR="00F823FD">
        <w:rPr>
          <w:rFonts w:asciiTheme="minorHAnsi" w:hAnsiTheme="minorHAnsi" w:cstheme="minorHAnsi"/>
          <w:sz w:val="22"/>
          <w:szCs w:val="22"/>
        </w:rPr>
        <w:t xml:space="preserve"> </w:t>
      </w:r>
      <w:r w:rsidR="003E379C">
        <w:rPr>
          <w:rFonts w:asciiTheme="minorHAnsi" w:hAnsiTheme="minorHAnsi" w:cstheme="minorHAnsi"/>
          <w:sz w:val="22"/>
          <w:szCs w:val="22"/>
        </w:rPr>
        <w:t>its Transmission</w:t>
      </w:r>
      <w:r w:rsidR="00F823FD">
        <w:rPr>
          <w:rFonts w:asciiTheme="minorHAnsi" w:hAnsiTheme="minorHAnsi" w:cstheme="minorHAnsi"/>
          <w:sz w:val="22"/>
          <w:szCs w:val="22"/>
        </w:rPr>
        <w:t xml:space="preserve"> Supplemental Filing</w:t>
      </w:r>
      <w:r w:rsidR="003E379C">
        <w:rPr>
          <w:rFonts w:asciiTheme="minorHAnsi" w:hAnsiTheme="minorHAnsi" w:cstheme="minorHAnsi"/>
          <w:sz w:val="22"/>
          <w:szCs w:val="22"/>
        </w:rPr>
        <w:t xml:space="preserve">, which provides additional </w:t>
      </w:r>
      <w:r w:rsidR="00404A6F">
        <w:rPr>
          <w:rFonts w:asciiTheme="minorHAnsi" w:hAnsiTheme="minorHAnsi" w:cstheme="minorHAnsi"/>
          <w:sz w:val="22"/>
          <w:szCs w:val="22"/>
        </w:rPr>
        <w:t>details and confirms the results of the prior screening analyses</w:t>
      </w:r>
      <w:r w:rsidR="00C70081" w:rsidRPr="006228EF">
        <w:rPr>
          <w:rFonts w:asciiTheme="minorHAnsi" w:hAnsiTheme="minorHAnsi" w:cstheme="minorHAnsi"/>
          <w:sz w:val="22"/>
          <w:szCs w:val="22"/>
        </w:rPr>
        <w:t>.</w:t>
      </w:r>
    </w:p>
    <w:p w14:paraId="5DBAF2BD" w14:textId="77777777" w:rsidR="00B35682" w:rsidRPr="006228EF" w:rsidRDefault="00B35682" w:rsidP="008849B6">
      <w:pPr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67FF330B" w14:textId="77777777" w:rsidR="00B35682" w:rsidRPr="006228EF" w:rsidRDefault="00B35682" w:rsidP="008849B6">
      <w:pPr>
        <w:jc w:val="both"/>
        <w:rPr>
          <w:rFonts w:asciiTheme="minorHAnsi" w:hAnsiTheme="minorHAnsi" w:cstheme="minorHAnsi"/>
          <w:sz w:val="22"/>
          <w:szCs w:val="22"/>
        </w:rPr>
      </w:pPr>
      <w:r w:rsidRPr="006228EF">
        <w:rPr>
          <w:rFonts w:asciiTheme="minorHAnsi" w:hAnsiTheme="minorHAnsi" w:cstheme="minorHAnsi"/>
          <w:sz w:val="22"/>
          <w:szCs w:val="22"/>
        </w:rPr>
        <w:t>This filing is covered under the trade secret rules of the Commission as explained in the enclosed document regarding the basis for the assertion. The</w:t>
      </w:r>
      <w:r w:rsidRPr="00B55324">
        <w:rPr>
          <w:rFonts w:asciiTheme="minorHAnsi" w:hAnsiTheme="minorHAnsi" w:cstheme="minorHAnsi"/>
          <w:sz w:val="22"/>
          <w:szCs w:val="22"/>
        </w:rPr>
        <w:t>refore, in addition to the trade secret document and per the Commission Staff’s instructions, 16 copies and an electronic version of the redacted Application is enclosed for public disclosure.</w:t>
      </w:r>
    </w:p>
    <w:p w14:paraId="44562CE6" w14:textId="77777777" w:rsidR="00B35682" w:rsidRPr="006228EF" w:rsidRDefault="00B35682" w:rsidP="008849B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D3401C3" w14:textId="69AE2AB0" w:rsidR="00A25027" w:rsidRDefault="00F96010" w:rsidP="008849B6">
      <w:pPr>
        <w:jc w:val="both"/>
        <w:rPr>
          <w:rFonts w:asciiTheme="minorHAnsi" w:hAnsiTheme="minorHAnsi" w:cstheme="minorHAnsi"/>
          <w:sz w:val="22"/>
          <w:szCs w:val="22"/>
        </w:rPr>
      </w:pPr>
      <w:r w:rsidRPr="00F96010">
        <w:rPr>
          <w:rFonts w:asciiTheme="minorHAnsi" w:hAnsiTheme="minorHAnsi" w:cstheme="minorHAnsi"/>
          <w:sz w:val="22"/>
          <w:szCs w:val="22"/>
        </w:rPr>
        <w:t>Please contact Cheryl Johnson at 404-506-6837 if you have any questions regarding this filing.</w:t>
      </w:r>
    </w:p>
    <w:p w14:paraId="22BA3EE1" w14:textId="77777777" w:rsidR="00F96010" w:rsidRPr="006228EF" w:rsidRDefault="00F96010" w:rsidP="008849B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F346D6E" w14:textId="77777777" w:rsidR="00595B35" w:rsidRPr="006228EF" w:rsidRDefault="00A25027" w:rsidP="008849B6">
      <w:pPr>
        <w:jc w:val="both"/>
        <w:rPr>
          <w:rFonts w:asciiTheme="minorHAnsi" w:hAnsiTheme="minorHAnsi" w:cstheme="minorHAnsi"/>
          <w:sz w:val="22"/>
          <w:szCs w:val="22"/>
        </w:rPr>
      </w:pPr>
      <w:r w:rsidRPr="006228EF">
        <w:rPr>
          <w:rFonts w:asciiTheme="minorHAnsi" w:hAnsiTheme="minorHAnsi" w:cstheme="minorHAnsi"/>
          <w:sz w:val="22"/>
          <w:szCs w:val="22"/>
        </w:rPr>
        <w:t>S</w:t>
      </w:r>
      <w:r w:rsidR="00595B35" w:rsidRPr="006228EF">
        <w:rPr>
          <w:rFonts w:asciiTheme="minorHAnsi" w:hAnsiTheme="minorHAnsi" w:cstheme="minorHAnsi"/>
          <w:sz w:val="22"/>
          <w:szCs w:val="22"/>
        </w:rPr>
        <w:t>i</w:t>
      </w:r>
      <w:r w:rsidRPr="006228EF">
        <w:rPr>
          <w:rFonts w:asciiTheme="minorHAnsi" w:hAnsiTheme="minorHAnsi" w:cstheme="minorHAnsi"/>
          <w:sz w:val="22"/>
          <w:szCs w:val="22"/>
        </w:rPr>
        <w:t>ncerely,</w:t>
      </w:r>
    </w:p>
    <w:p w14:paraId="7956FBC2" w14:textId="77777777" w:rsidR="00595B35" w:rsidRPr="006228EF" w:rsidRDefault="00595B35" w:rsidP="00595B35">
      <w:pPr>
        <w:rPr>
          <w:rFonts w:asciiTheme="minorHAnsi" w:hAnsiTheme="minorHAnsi" w:cstheme="minorHAnsi"/>
          <w:sz w:val="22"/>
          <w:szCs w:val="22"/>
        </w:rPr>
      </w:pPr>
    </w:p>
    <w:p w14:paraId="7AEBF3FD" w14:textId="77777777" w:rsidR="00595B35" w:rsidRPr="006228EF" w:rsidRDefault="00595B35" w:rsidP="00595B35">
      <w:pPr>
        <w:rPr>
          <w:rFonts w:asciiTheme="minorHAnsi" w:hAnsiTheme="minorHAnsi" w:cstheme="minorHAnsi"/>
          <w:sz w:val="22"/>
          <w:szCs w:val="22"/>
        </w:rPr>
      </w:pPr>
    </w:p>
    <w:p w14:paraId="48FC208E" w14:textId="39B0F29C" w:rsidR="00595B35" w:rsidRPr="006228EF" w:rsidRDefault="008F187D" w:rsidP="008849B6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6228EF">
        <w:rPr>
          <w:rFonts w:asciiTheme="minorHAnsi" w:hAnsiTheme="minorHAnsi" w:cstheme="minorHAnsi"/>
          <w:sz w:val="22"/>
          <w:szCs w:val="22"/>
          <w:u w:val="single"/>
        </w:rPr>
        <w:t>/s/ Kelley M. Balkcom</w:t>
      </w:r>
    </w:p>
    <w:p w14:paraId="4FDD4856" w14:textId="105568C4" w:rsidR="00F9747F" w:rsidRPr="006228EF" w:rsidRDefault="00F9747F" w:rsidP="006228EF">
      <w:pPr>
        <w:tabs>
          <w:tab w:val="left" w:pos="5916"/>
        </w:tabs>
        <w:rPr>
          <w:rFonts w:asciiTheme="minorHAnsi" w:hAnsiTheme="minorHAnsi" w:cstheme="minorHAnsi"/>
          <w:sz w:val="22"/>
          <w:szCs w:val="22"/>
        </w:rPr>
      </w:pPr>
      <w:r w:rsidRPr="006228EF">
        <w:rPr>
          <w:rFonts w:asciiTheme="minorHAnsi" w:hAnsiTheme="minorHAnsi" w:cstheme="minorHAnsi"/>
          <w:sz w:val="22"/>
          <w:szCs w:val="22"/>
        </w:rPr>
        <w:t>Kelley M. Balkcom</w:t>
      </w:r>
      <w:r w:rsidR="006228EF">
        <w:rPr>
          <w:rFonts w:asciiTheme="minorHAnsi" w:hAnsiTheme="minorHAnsi" w:cstheme="minorHAnsi"/>
          <w:sz w:val="22"/>
          <w:szCs w:val="22"/>
        </w:rPr>
        <w:tab/>
      </w:r>
    </w:p>
    <w:p w14:paraId="772CDA10" w14:textId="77777777" w:rsidR="00F9747F" w:rsidRPr="006228EF" w:rsidRDefault="00F9747F" w:rsidP="00F9747F">
      <w:pPr>
        <w:spacing w:after="240"/>
        <w:rPr>
          <w:rFonts w:asciiTheme="minorHAnsi" w:hAnsiTheme="minorHAnsi" w:cstheme="minorHAnsi"/>
          <w:sz w:val="22"/>
          <w:szCs w:val="22"/>
        </w:rPr>
      </w:pPr>
      <w:r w:rsidRPr="006228EF">
        <w:rPr>
          <w:rFonts w:asciiTheme="minorHAnsi" w:hAnsiTheme="minorHAnsi" w:cstheme="minorHAnsi"/>
          <w:sz w:val="22"/>
          <w:szCs w:val="22"/>
        </w:rPr>
        <w:t xml:space="preserve">Director, Regulatory Affairs </w:t>
      </w:r>
    </w:p>
    <w:p w14:paraId="244F07C2" w14:textId="77777777" w:rsidR="009950E6" w:rsidRPr="006228EF" w:rsidRDefault="009950E6" w:rsidP="00595B35">
      <w:pPr>
        <w:rPr>
          <w:rFonts w:asciiTheme="minorHAnsi" w:hAnsiTheme="minorHAnsi" w:cstheme="minorHAnsi"/>
          <w:sz w:val="22"/>
          <w:szCs w:val="22"/>
        </w:rPr>
      </w:pPr>
    </w:p>
    <w:p w14:paraId="06E9603E" w14:textId="6E6AF52A" w:rsidR="00C52838" w:rsidRDefault="00A25027" w:rsidP="00595B35">
      <w:pPr>
        <w:rPr>
          <w:rFonts w:asciiTheme="minorHAnsi" w:hAnsiTheme="minorHAnsi" w:cstheme="minorHAnsi"/>
          <w:sz w:val="22"/>
          <w:szCs w:val="22"/>
        </w:rPr>
      </w:pPr>
      <w:r w:rsidRPr="006228EF">
        <w:rPr>
          <w:rFonts w:asciiTheme="minorHAnsi" w:hAnsiTheme="minorHAnsi" w:cstheme="minorHAnsi"/>
          <w:sz w:val="22"/>
          <w:szCs w:val="22"/>
        </w:rPr>
        <w:t>Encl</w:t>
      </w:r>
      <w:r w:rsidR="009950E6" w:rsidRPr="006228EF">
        <w:rPr>
          <w:rFonts w:asciiTheme="minorHAnsi" w:hAnsiTheme="minorHAnsi" w:cstheme="minorHAnsi"/>
          <w:sz w:val="22"/>
          <w:szCs w:val="22"/>
        </w:rPr>
        <w:t>.</w:t>
      </w:r>
    </w:p>
    <w:p w14:paraId="184C4917" w14:textId="419CC282" w:rsidR="00C02A0B" w:rsidRDefault="00C02A0B" w:rsidP="00595B35">
      <w:pPr>
        <w:rPr>
          <w:rFonts w:asciiTheme="minorHAnsi" w:hAnsiTheme="minorHAnsi" w:cstheme="minorHAnsi"/>
          <w:sz w:val="22"/>
          <w:szCs w:val="22"/>
        </w:rPr>
      </w:pPr>
    </w:p>
    <w:p w14:paraId="35DED62F" w14:textId="40CBA490" w:rsidR="00C02A0B" w:rsidRDefault="00C02A0B" w:rsidP="00595B35">
      <w:pPr>
        <w:rPr>
          <w:rFonts w:asciiTheme="minorHAnsi" w:hAnsiTheme="minorHAnsi" w:cstheme="minorHAnsi"/>
          <w:sz w:val="22"/>
          <w:szCs w:val="22"/>
        </w:rPr>
      </w:pPr>
    </w:p>
    <w:sectPr w:rsidR="00C02A0B" w:rsidSect="00EF31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FA6C3" w14:textId="77777777" w:rsidR="00CE6440" w:rsidRDefault="00CE6440" w:rsidP="00513716">
      <w:r>
        <w:separator/>
      </w:r>
    </w:p>
  </w:endnote>
  <w:endnote w:type="continuationSeparator" w:id="0">
    <w:p w14:paraId="37ABA08F" w14:textId="77777777" w:rsidR="00CE6440" w:rsidRDefault="00CE6440" w:rsidP="00513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17AB6" w14:textId="77777777" w:rsidR="0065037E" w:rsidRDefault="006503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5DE28" w14:textId="77777777" w:rsidR="0065037E" w:rsidRDefault="006503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892F" w14:textId="3805A242" w:rsidR="00A64800" w:rsidRDefault="005948EA">
    <w:pPr>
      <w:pStyle w:val="Footer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BD5CF43" wp14:editId="24E31E14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2560320" cy="255905"/>
              <wp:effectExtent l="0" t="0" r="1905" b="12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0320" cy="255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7D287D" w14:textId="77777777" w:rsidR="00A64800" w:rsidRDefault="00513716">
                          <w:pPr>
                            <w:pStyle w:val="MacPacTrailer"/>
                          </w:pPr>
                          <w:r>
                            <w:t>2257129v1</w:t>
                          </w:r>
                        </w:p>
                        <w:p w14:paraId="608713A8" w14:textId="77777777" w:rsidR="00A64800" w:rsidRDefault="00A64800">
                          <w:pPr>
                            <w:pStyle w:val="MacPacTrail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D5CF4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201.6pt;height:20.15pt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" filled="f" stroked="f">
              <v:textbox inset="0,0,0,0">
                <w:txbxContent>
                  <w:p w14:paraId="547D287D" w14:textId="77777777" w:rsidR="00A64800" w:rsidRDefault="00513716">
                    <w:pPr>
                      <w:pStyle w:val="MacPacTrailer"/>
                    </w:pPr>
                    <w:r>
                      <w:t>2257129v1</w:t>
                    </w:r>
                  </w:p>
                  <w:p w14:paraId="608713A8" w14:textId="77777777" w:rsidR="00A64800" w:rsidRDefault="00A64800">
                    <w:pPr>
                      <w:pStyle w:val="MacPacTrailer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A3AF7" w14:textId="77777777" w:rsidR="00CE6440" w:rsidRDefault="00CE6440" w:rsidP="00513716">
      <w:r>
        <w:separator/>
      </w:r>
    </w:p>
  </w:footnote>
  <w:footnote w:type="continuationSeparator" w:id="0">
    <w:p w14:paraId="3D08E60B" w14:textId="77777777" w:rsidR="00CE6440" w:rsidRDefault="00CE6440" w:rsidP="00513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8632D" w14:textId="77777777" w:rsidR="0065037E" w:rsidRDefault="006503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EACCD" w14:textId="77777777" w:rsidR="00D35F1B" w:rsidRPr="009D5C4E" w:rsidRDefault="007C5F0D" w:rsidP="00D35F1B">
    <w:pPr>
      <w:rPr>
        <w:rFonts w:eastAsia="Times New Roman"/>
        <w:color w:val="4A442A" w:themeColor="background2" w:themeShade="40"/>
        <w:sz w:val="16"/>
        <w:lang w:eastAsia="en-US"/>
      </w:rPr>
    </w:pPr>
    <w:r w:rsidRPr="009D5C4E">
      <w:rPr>
        <w:rFonts w:eastAsia="Times New Roman"/>
        <w:noProof/>
        <w:lang w:eastAsia="en-US"/>
      </w:rPr>
      <w:drawing>
        <wp:anchor distT="0" distB="0" distL="114300" distR="114300" simplePos="0" relativeHeight="251657216" behindDoc="0" locked="0" layoutInCell="1" allowOverlap="1" wp14:anchorId="75CB0022" wp14:editId="07D119C2">
          <wp:simplePos x="0" y="0"/>
          <wp:positionH relativeFrom="column">
            <wp:posOffset>2586</wp:posOffset>
          </wp:positionH>
          <wp:positionV relativeFrom="paragraph">
            <wp:posOffset>-72855</wp:posOffset>
          </wp:positionV>
          <wp:extent cx="2092325" cy="414655"/>
          <wp:effectExtent l="0" t="0" r="0" b="444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2325" cy="414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 w:rsidR="00D35F1B" w:rsidRPr="009D5C4E">
      <w:rPr>
        <w:rFonts w:eastAsia="Times New Roman"/>
        <w:color w:val="4A442A" w:themeColor="background2" w:themeShade="40"/>
        <w:sz w:val="16"/>
        <w:lang w:eastAsia="en-US"/>
      </w:rPr>
      <w:t>Bin 10230</w:t>
    </w:r>
  </w:p>
  <w:p w14:paraId="63F8082A" w14:textId="77777777" w:rsidR="00D35F1B" w:rsidRPr="009D5C4E" w:rsidRDefault="007C5F0D" w:rsidP="00D35F1B">
    <w:pPr>
      <w:rPr>
        <w:rFonts w:eastAsia="Times New Roman"/>
        <w:color w:val="4A442A" w:themeColor="background2" w:themeShade="40"/>
        <w:sz w:val="16"/>
        <w:lang w:eastAsia="en-US"/>
      </w:rPr>
    </w:pP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 w:rsidR="00D35F1B" w:rsidRPr="009D5C4E">
      <w:rPr>
        <w:rFonts w:eastAsia="Times New Roman"/>
        <w:color w:val="4A442A" w:themeColor="background2" w:themeShade="40"/>
        <w:sz w:val="16"/>
        <w:lang w:eastAsia="en-US"/>
      </w:rPr>
      <w:t>241 Ralph McGill Boulevard NE</w:t>
    </w:r>
  </w:p>
  <w:p w14:paraId="3D5E2F57" w14:textId="77777777" w:rsidR="00D35F1B" w:rsidRPr="009D5C4E" w:rsidRDefault="007C5F0D" w:rsidP="00D35F1B">
    <w:pPr>
      <w:rPr>
        <w:rFonts w:eastAsia="Times New Roman"/>
        <w:color w:val="4A442A" w:themeColor="background2" w:themeShade="40"/>
        <w:sz w:val="16"/>
        <w:lang w:eastAsia="en-US"/>
      </w:rPr>
    </w:pP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 w:rsidR="00D35F1B" w:rsidRPr="009D5C4E">
      <w:rPr>
        <w:rFonts w:eastAsia="Times New Roman"/>
        <w:color w:val="4A442A" w:themeColor="background2" w:themeShade="40"/>
        <w:sz w:val="16"/>
        <w:lang w:eastAsia="en-US"/>
      </w:rPr>
      <w:t>Atlanta, GA 30308-3374</w:t>
    </w:r>
  </w:p>
  <w:p w14:paraId="614AEEA6" w14:textId="77777777" w:rsidR="00D35F1B" w:rsidRPr="009D5C4E" w:rsidRDefault="00D35F1B" w:rsidP="00D35F1B">
    <w:pPr>
      <w:rPr>
        <w:rFonts w:eastAsia="Times New Roman"/>
        <w:color w:val="4A442A" w:themeColor="background2" w:themeShade="40"/>
        <w:sz w:val="8"/>
        <w:lang w:eastAsia="en-US"/>
      </w:rPr>
    </w:pPr>
  </w:p>
  <w:p w14:paraId="12B2528A" w14:textId="77777777" w:rsidR="00D35F1B" w:rsidRPr="009D5C4E" w:rsidRDefault="00D35F1B" w:rsidP="00D35F1B">
    <w:pPr>
      <w:rPr>
        <w:rFonts w:eastAsia="Times New Roman"/>
        <w:color w:val="4A442A" w:themeColor="background2" w:themeShade="40"/>
        <w:sz w:val="16"/>
        <w:lang w:eastAsia="en-US"/>
      </w:rPr>
    </w:pPr>
  </w:p>
  <w:p w14:paraId="5E1531C0" w14:textId="77777777" w:rsidR="00D35F1B" w:rsidRPr="009D5C4E" w:rsidRDefault="00D35F1B" w:rsidP="00D35F1B">
    <w:pPr>
      <w:rPr>
        <w:rFonts w:eastAsia="Times New Roman"/>
        <w:color w:val="4A442A" w:themeColor="background2" w:themeShade="40"/>
        <w:sz w:val="16"/>
        <w:lang w:eastAsia="en-US"/>
      </w:rPr>
    </w:pPr>
  </w:p>
  <w:p w14:paraId="6E2286BD" w14:textId="77777777" w:rsidR="00D35F1B" w:rsidRPr="009D5C4E" w:rsidRDefault="00D35F1B" w:rsidP="00D35F1B">
    <w:pPr>
      <w:keepNext/>
      <w:jc w:val="both"/>
      <w:outlineLvl w:val="0"/>
      <w:rPr>
        <w:rFonts w:eastAsia="Times New Roman"/>
        <w:lang w:eastAsia="en-US"/>
      </w:rPr>
    </w:pPr>
  </w:p>
  <w:p w14:paraId="3D97E165" w14:textId="77777777" w:rsidR="00D35F1B" w:rsidRPr="00D35F1B" w:rsidRDefault="00D35F1B" w:rsidP="00D35F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BADCB" w14:textId="77777777" w:rsidR="0065037E" w:rsidRDefault="006503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712B39"/>
    <w:multiLevelType w:val="hybridMultilevel"/>
    <w:tmpl w:val="73E24A2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7E02F6"/>
    <w:multiLevelType w:val="hybridMultilevel"/>
    <w:tmpl w:val="8E38A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6300084">
    <w:abstractNumId w:val="1"/>
  </w:num>
  <w:num w:numId="2" w16cid:durableId="1674256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027"/>
    <w:rsid w:val="0001139A"/>
    <w:rsid w:val="00011907"/>
    <w:rsid w:val="000474E3"/>
    <w:rsid w:val="0009298E"/>
    <w:rsid w:val="000A25E8"/>
    <w:rsid w:val="000A7421"/>
    <w:rsid w:val="000A7DD4"/>
    <w:rsid w:val="000C5A22"/>
    <w:rsid w:val="001062CF"/>
    <w:rsid w:val="001312F6"/>
    <w:rsid w:val="00140954"/>
    <w:rsid w:val="00156BEE"/>
    <w:rsid w:val="001B46EE"/>
    <w:rsid w:val="001D443B"/>
    <w:rsid w:val="001D5145"/>
    <w:rsid w:val="00223F51"/>
    <w:rsid w:val="00232B47"/>
    <w:rsid w:val="00293D48"/>
    <w:rsid w:val="002C0D21"/>
    <w:rsid w:val="002C5C98"/>
    <w:rsid w:val="002E7D39"/>
    <w:rsid w:val="00333649"/>
    <w:rsid w:val="00354968"/>
    <w:rsid w:val="00386252"/>
    <w:rsid w:val="003A0742"/>
    <w:rsid w:val="003E379C"/>
    <w:rsid w:val="00404A6F"/>
    <w:rsid w:val="00441307"/>
    <w:rsid w:val="00446C30"/>
    <w:rsid w:val="00472CC4"/>
    <w:rsid w:val="00483D2D"/>
    <w:rsid w:val="00485CE1"/>
    <w:rsid w:val="004A7389"/>
    <w:rsid w:val="004C4407"/>
    <w:rsid w:val="004D6F5C"/>
    <w:rsid w:val="004E1493"/>
    <w:rsid w:val="00510BA8"/>
    <w:rsid w:val="00513716"/>
    <w:rsid w:val="0053754C"/>
    <w:rsid w:val="005540DD"/>
    <w:rsid w:val="005711D1"/>
    <w:rsid w:val="005877EF"/>
    <w:rsid w:val="005948EA"/>
    <w:rsid w:val="00595B35"/>
    <w:rsid w:val="005D67DB"/>
    <w:rsid w:val="006228EF"/>
    <w:rsid w:val="00630E34"/>
    <w:rsid w:val="006376B0"/>
    <w:rsid w:val="00643819"/>
    <w:rsid w:val="0065037E"/>
    <w:rsid w:val="0067578A"/>
    <w:rsid w:val="00687655"/>
    <w:rsid w:val="006E77B9"/>
    <w:rsid w:val="0070427C"/>
    <w:rsid w:val="0071058A"/>
    <w:rsid w:val="00720675"/>
    <w:rsid w:val="007216CE"/>
    <w:rsid w:val="007442E1"/>
    <w:rsid w:val="007468BB"/>
    <w:rsid w:val="00775E79"/>
    <w:rsid w:val="00793FCE"/>
    <w:rsid w:val="007A7ACB"/>
    <w:rsid w:val="007C38FB"/>
    <w:rsid w:val="007C3DF4"/>
    <w:rsid w:val="007C5F0D"/>
    <w:rsid w:val="007F0781"/>
    <w:rsid w:val="00841AB3"/>
    <w:rsid w:val="008461E5"/>
    <w:rsid w:val="008849B6"/>
    <w:rsid w:val="008A797B"/>
    <w:rsid w:val="008B1500"/>
    <w:rsid w:val="008C359B"/>
    <w:rsid w:val="008F187D"/>
    <w:rsid w:val="0092153E"/>
    <w:rsid w:val="00932D4C"/>
    <w:rsid w:val="00951201"/>
    <w:rsid w:val="00956703"/>
    <w:rsid w:val="00977DA3"/>
    <w:rsid w:val="0098413E"/>
    <w:rsid w:val="00990BD7"/>
    <w:rsid w:val="009950E6"/>
    <w:rsid w:val="009B3A94"/>
    <w:rsid w:val="009D3311"/>
    <w:rsid w:val="009D5C4E"/>
    <w:rsid w:val="009E2FB0"/>
    <w:rsid w:val="00A07996"/>
    <w:rsid w:val="00A246B7"/>
    <w:rsid w:val="00A25027"/>
    <w:rsid w:val="00A36956"/>
    <w:rsid w:val="00A45E77"/>
    <w:rsid w:val="00A61738"/>
    <w:rsid w:val="00A638E0"/>
    <w:rsid w:val="00A64800"/>
    <w:rsid w:val="00A758C4"/>
    <w:rsid w:val="00A971AC"/>
    <w:rsid w:val="00AB6CC6"/>
    <w:rsid w:val="00AD3F96"/>
    <w:rsid w:val="00AD55E9"/>
    <w:rsid w:val="00AF0337"/>
    <w:rsid w:val="00B22173"/>
    <w:rsid w:val="00B2582B"/>
    <w:rsid w:val="00B31C75"/>
    <w:rsid w:val="00B35682"/>
    <w:rsid w:val="00B37C4A"/>
    <w:rsid w:val="00B55324"/>
    <w:rsid w:val="00B56B17"/>
    <w:rsid w:val="00B64A0C"/>
    <w:rsid w:val="00BC68C2"/>
    <w:rsid w:val="00BD673A"/>
    <w:rsid w:val="00BD7EB4"/>
    <w:rsid w:val="00BE15F8"/>
    <w:rsid w:val="00BE657C"/>
    <w:rsid w:val="00BE66D3"/>
    <w:rsid w:val="00BF167C"/>
    <w:rsid w:val="00BF206E"/>
    <w:rsid w:val="00BF5655"/>
    <w:rsid w:val="00C02A0B"/>
    <w:rsid w:val="00C036EA"/>
    <w:rsid w:val="00C30028"/>
    <w:rsid w:val="00C52838"/>
    <w:rsid w:val="00C70081"/>
    <w:rsid w:val="00C92314"/>
    <w:rsid w:val="00CA2E5C"/>
    <w:rsid w:val="00CC6D82"/>
    <w:rsid w:val="00CD4E78"/>
    <w:rsid w:val="00CD7AB5"/>
    <w:rsid w:val="00CE6440"/>
    <w:rsid w:val="00D20B8A"/>
    <w:rsid w:val="00D27CAE"/>
    <w:rsid w:val="00D31E43"/>
    <w:rsid w:val="00D35F1B"/>
    <w:rsid w:val="00D415A9"/>
    <w:rsid w:val="00D4644B"/>
    <w:rsid w:val="00D97BA1"/>
    <w:rsid w:val="00DC0068"/>
    <w:rsid w:val="00DC162A"/>
    <w:rsid w:val="00DC7BDE"/>
    <w:rsid w:val="00DD033D"/>
    <w:rsid w:val="00DD5A91"/>
    <w:rsid w:val="00DE5FE2"/>
    <w:rsid w:val="00E460F4"/>
    <w:rsid w:val="00E538BE"/>
    <w:rsid w:val="00E964D4"/>
    <w:rsid w:val="00EC1F74"/>
    <w:rsid w:val="00EE4239"/>
    <w:rsid w:val="00EE76E8"/>
    <w:rsid w:val="00F1127D"/>
    <w:rsid w:val="00F14067"/>
    <w:rsid w:val="00F33752"/>
    <w:rsid w:val="00F34D7F"/>
    <w:rsid w:val="00F611BB"/>
    <w:rsid w:val="00F823FD"/>
    <w:rsid w:val="00F853E2"/>
    <w:rsid w:val="00F85728"/>
    <w:rsid w:val="00F96010"/>
    <w:rsid w:val="00F9747F"/>
    <w:rsid w:val="00FA1C89"/>
    <w:rsid w:val="00FE5C52"/>
    <w:rsid w:val="00FE7A0C"/>
    <w:rsid w:val="16753493"/>
    <w:rsid w:val="2AC80B29"/>
    <w:rsid w:val="5031338C"/>
    <w:rsid w:val="65F3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FC40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027"/>
    <w:rPr>
      <w:rFonts w:eastAsia="SimSun" w:cs="Times New Roman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A25027"/>
    <w:pPr>
      <w:keepNext/>
      <w:outlineLvl w:val="0"/>
    </w:pPr>
    <w:rPr>
      <w:rFonts w:eastAsia="Times New Roman"/>
      <w:szCs w:val="20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58C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758C4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20B8A"/>
    <w:pPr>
      <w:widowControl w:val="0"/>
      <w:spacing w:after="240"/>
      <w:ind w:firstLine="720"/>
    </w:pPr>
    <w:rPr>
      <w:rFonts w:eastAsia="Times New Roman"/>
      <w:lang w:eastAsia="en-US"/>
    </w:rPr>
  </w:style>
  <w:style w:type="character" w:customStyle="1" w:styleId="BodyTextChar">
    <w:name w:val="Body Text Char"/>
    <w:basedOn w:val="DefaultParagraphFont"/>
    <w:link w:val="BodyText"/>
    <w:rsid w:val="00C036EA"/>
    <w:rPr>
      <w:rFonts w:cs="Times New Roman"/>
      <w:szCs w:val="24"/>
    </w:rPr>
  </w:style>
  <w:style w:type="paragraph" w:customStyle="1" w:styleId="BodyTextContinued">
    <w:name w:val="Body Text Continued"/>
    <w:basedOn w:val="BodyText"/>
    <w:next w:val="BodyText"/>
    <w:rsid w:val="00D20B8A"/>
    <w:pPr>
      <w:ind w:firstLine="0"/>
    </w:pPr>
    <w:rPr>
      <w:szCs w:val="20"/>
    </w:rPr>
  </w:style>
  <w:style w:type="paragraph" w:styleId="Quote">
    <w:name w:val="Quote"/>
    <w:basedOn w:val="Normal"/>
    <w:next w:val="BodyTextContinued"/>
    <w:link w:val="QuoteChar"/>
    <w:qFormat/>
    <w:rsid w:val="00D20B8A"/>
    <w:pPr>
      <w:spacing w:after="240"/>
      <w:ind w:left="1440" w:right="1440"/>
    </w:pPr>
    <w:rPr>
      <w:rFonts w:eastAsia="Times New Roman"/>
      <w:szCs w:val="20"/>
      <w:lang w:eastAsia="en-US"/>
    </w:rPr>
  </w:style>
  <w:style w:type="character" w:customStyle="1" w:styleId="QuoteChar">
    <w:name w:val="Quote Char"/>
    <w:basedOn w:val="DefaultParagraphFont"/>
    <w:link w:val="Quote"/>
    <w:rsid w:val="00C036EA"/>
    <w:rPr>
      <w:rFonts w:cs="Times New Roman"/>
      <w:szCs w:val="20"/>
    </w:rPr>
  </w:style>
  <w:style w:type="paragraph" w:styleId="Header">
    <w:name w:val="header"/>
    <w:basedOn w:val="Normal"/>
    <w:link w:val="HeaderChar"/>
    <w:rsid w:val="00D20B8A"/>
    <w:pPr>
      <w:tabs>
        <w:tab w:val="center" w:pos="4680"/>
        <w:tab w:val="right" w:pos="9360"/>
      </w:tabs>
    </w:pPr>
    <w:rPr>
      <w:rFonts w:eastAsia="Times New Roman"/>
      <w:lang w:eastAsia="en-US"/>
    </w:rPr>
  </w:style>
  <w:style w:type="character" w:customStyle="1" w:styleId="HeaderChar">
    <w:name w:val="Header Char"/>
    <w:basedOn w:val="DefaultParagraphFont"/>
    <w:link w:val="Header"/>
    <w:rsid w:val="00C036EA"/>
    <w:rPr>
      <w:rFonts w:cs="Times New Roman"/>
      <w:szCs w:val="24"/>
    </w:rPr>
  </w:style>
  <w:style w:type="paragraph" w:styleId="Footer">
    <w:name w:val="footer"/>
    <w:basedOn w:val="Normal"/>
    <w:link w:val="FooterChar"/>
    <w:rsid w:val="00D20B8A"/>
    <w:pPr>
      <w:tabs>
        <w:tab w:val="center" w:pos="4680"/>
        <w:tab w:val="right" w:pos="9360"/>
      </w:tabs>
    </w:pPr>
    <w:rPr>
      <w:rFonts w:eastAsia="Times New Roman"/>
      <w:lang w:eastAsia="en-US"/>
    </w:rPr>
  </w:style>
  <w:style w:type="character" w:customStyle="1" w:styleId="FooterChar">
    <w:name w:val="Footer Char"/>
    <w:basedOn w:val="DefaultParagraphFont"/>
    <w:link w:val="Footer"/>
    <w:rsid w:val="00C036EA"/>
    <w:rPr>
      <w:rFonts w:cs="Times New Roman"/>
      <w:szCs w:val="24"/>
    </w:rPr>
  </w:style>
  <w:style w:type="character" w:styleId="PageNumber">
    <w:name w:val="page number"/>
    <w:basedOn w:val="DefaultParagraphFont"/>
    <w:rsid w:val="00D20B8A"/>
  </w:style>
  <w:style w:type="character" w:customStyle="1" w:styleId="Heading1Char">
    <w:name w:val="Heading 1 Char"/>
    <w:basedOn w:val="DefaultParagraphFont"/>
    <w:link w:val="Heading1"/>
    <w:rsid w:val="00A25027"/>
    <w:rPr>
      <w:rFonts w:cs="Times New Roman"/>
      <w:szCs w:val="20"/>
    </w:rPr>
  </w:style>
  <w:style w:type="paragraph" w:customStyle="1" w:styleId="MacPacTrailer">
    <w:name w:val="MacPac Trailer"/>
    <w:rsid w:val="00A25027"/>
    <w:pPr>
      <w:widowControl w:val="0"/>
      <w:spacing w:line="200" w:lineRule="exact"/>
    </w:pPr>
    <w:rPr>
      <w:rFonts w:cs="Times New Roman"/>
      <w:sz w:val="16"/>
    </w:rPr>
  </w:style>
  <w:style w:type="character" w:customStyle="1" w:styleId="zzmpTrailerItem">
    <w:name w:val="zzmpTrailerItem"/>
    <w:basedOn w:val="DefaultParagraphFont"/>
    <w:rsid w:val="00293D48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paragraph" w:customStyle="1" w:styleId="Addressee">
    <w:name w:val="Addressee"/>
    <w:basedOn w:val="Normal"/>
    <w:rsid w:val="00B64A0C"/>
    <w:rPr>
      <w:rFonts w:eastAsia="Times New Roman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50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50E6"/>
    <w:rPr>
      <w:rFonts w:ascii="Segoe UI" w:eastAsia="SimSun" w:hAnsi="Segoe UI" w:cs="Segoe UI"/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7C5F0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C5F0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5948EA"/>
    <w:rPr>
      <w:rFonts w:eastAsia="SimSun" w:cs="Times New Roman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58C4"/>
    <w:rPr>
      <w:rFonts w:asciiTheme="majorHAnsi" w:eastAsiaTheme="majorEastAsia" w:hAnsiTheme="majorHAnsi" w:cstheme="majorBidi"/>
      <w:color w:val="243F60" w:themeColor="accent1" w:themeShade="7F"/>
      <w:szCs w:val="24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rsid w:val="00A758C4"/>
    <w:rPr>
      <w:rFonts w:asciiTheme="majorHAnsi" w:eastAsiaTheme="majorEastAsia" w:hAnsiTheme="majorHAnsi" w:cstheme="majorBidi"/>
      <w:i/>
      <w:iCs/>
      <w:color w:val="365F91" w:themeColor="accent1" w:themeShade="BF"/>
      <w:kern w:val="2"/>
      <w:sz w:val="22"/>
      <w14:ligatures w14:val="standardContextual"/>
    </w:rPr>
  </w:style>
  <w:style w:type="paragraph" w:styleId="ListParagraph">
    <w:name w:val="List Paragraph"/>
    <w:basedOn w:val="Normal"/>
    <w:uiPriority w:val="34"/>
    <w:qFormat/>
    <w:rsid w:val="00BE15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 A c t i v e ! 1 6 7 3 0 5 1 3 2 . 1 < / d o c u m e n t i d >  
     < s e n d e r i d > W I L L A C < / s e n d e r i d >  
     < s e n d e r e m a i l > A l l i s o n . P r y o r @ t r o u t m a n . c o m < / s e n d e r e m a i l >  
     < l a s t m o d i f i e d > 2 0 2 4 - 0 1 - 1 8 T 1 4 : 5 9 : 0 0 . 0 0 0 0 0 0 0 - 0 5 : 0 0 < / l a s t m o d i f i e d >  
     < d a t a b a s e > A c t i v e < / d a t a b a s e >  
 < / p r o p e r t i e s > 
</file>

<file path=customXml/itemProps1.xml><?xml version="1.0" encoding="utf-8"?>
<ds:datastoreItem xmlns:ds="http://schemas.openxmlformats.org/officeDocument/2006/customXml" ds:itemID="{62320C23-777C-4FF2-A7BC-18B8FB97FD10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1207</Characters>
  <Application>Microsoft Office Word</Application>
  <DocSecurity>0</DocSecurity>
  <Lines>10</Lines>
  <Paragraphs>2</Paragraphs>
  <ScaleCrop>false</ScaleCrop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2024-01-19T03:09:00Z</dcterms:created>
  <dcterms:modified xsi:type="dcterms:W3CDTF">2024-01-19T16:07:00Z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2024-01-19T16:06:35Z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661071e6-9b73-44b7-900a-e725807f1194</vt:lpwstr>
  </property>
  <property fmtid="{D5CDD505-2E9C-101B-9397-08002B2CF9AE}" pid="8" name="MSIP_Label_ed3826ce-7c18-471d-9596-93de5bae332e_ContentBits">
    <vt:lpwstr>0</vt:lpwstr>
  </property>
</Properties>
</file>